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rPr>
          <w:rFonts w:ascii="微软雅黑" w:hAnsi="微软雅黑" w:eastAsia="微软雅黑" w:cs="微软雅黑"/>
          <w:i w:val="0"/>
          <w:iCs w:val="0"/>
          <w:caps w:val="0"/>
          <w:color w:val="333333"/>
          <w:spacing w:val="0"/>
          <w:sz w:val="24"/>
          <w:szCs w:val="24"/>
          <w:shd w:val="clear" w:fill="FFFFFF"/>
        </w:rPr>
      </w:pPr>
      <w:bookmarkStart w:id="0" w:name="_GoBack"/>
      <w:bookmarkEnd w:id="0"/>
      <w:r>
        <w:rPr>
          <w:rFonts w:hint="eastAsia" w:ascii="微软雅黑" w:hAnsi="微软雅黑" w:eastAsia="微软雅黑" w:cs="微软雅黑"/>
          <w:i w:val="0"/>
          <w:iCs w:val="0"/>
          <w:caps w:val="0"/>
          <w:color w:val="333333"/>
          <w:spacing w:val="0"/>
          <w:sz w:val="24"/>
          <w:szCs w:val="24"/>
          <w:shd w:val="clear" w:fill="FFFFFF"/>
          <w:lang w:eastAsia="zh-CN"/>
        </w:rPr>
        <w:t>第一章</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ascii="微软雅黑" w:hAnsi="微软雅黑" w:eastAsia="微软雅黑" w:cs="微软雅黑"/>
          <w:i w:val="0"/>
          <w:iCs w:val="0"/>
          <w:caps w:val="0"/>
          <w:color w:val="333333"/>
          <w:spacing w:val="0"/>
          <w:sz w:val="24"/>
          <w:szCs w:val="24"/>
          <w:shd w:val="clear" w:fill="FFFFFF"/>
        </w:rPr>
        <w:t xml:space="preserve">总则 </w:t>
      </w:r>
    </w:p>
    <w:p>
      <w:pPr>
        <w:numPr>
          <w:numId w:val="0"/>
        </w:numPr>
      </w:pPr>
      <w:r>
        <w:rPr>
          <w:rFonts w:ascii="微软雅黑" w:hAnsi="微软雅黑" w:eastAsia="微软雅黑" w:cs="微软雅黑"/>
          <w:i w:val="0"/>
          <w:iCs w:val="0"/>
          <w:caps w:val="0"/>
          <w:color w:val="333333"/>
          <w:spacing w:val="0"/>
          <w:sz w:val="24"/>
          <w:szCs w:val="24"/>
          <w:shd w:val="clear" w:fill="FFFFFF"/>
        </w:rPr>
        <w:t xml:space="preserve">第一条　为了发展医疗卫生与健康事业，保障公民享有基本医疗卫生服务，提高公民健康水平，推进健康中国建设，根据宪法，制定本法。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第二条　从事医疗卫生、健康促进及其监督管理活动，适用本法。</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第三条　医疗卫生与健康事业应当坚持以人民为中心，为人民健康服务。 医疗卫生事业应当坚持公益性原则。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第四条　国家和社会尊重、保护公民的健康权。 国家实施健康中国战略，普及健康生活，优化健康服务，完善健康保障，建设健康环境，发展健康产业，提升公民全生命周期健康水平。 国家建立健康教育制度，保障公民获得健康教育的权利，提高公民的健康素养。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第五条　公民依法享有从国家和社会获得基本医疗卫生服务的权利。 国家建立基本医疗卫生制度，建立健全医疗卫生服务体系，保护和实现公民获得基本医疗卫生服务的权利。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第六条　各级人民政府应当把人民健康放在优先发展的战略地位，将健康理念融入各项政策，坚持预防为主，完善健康促进工作体系，组织实施健康促进的规划和行动，推进全民健身，建立健康影响评估制度，将公民主要健康指标改善情况纳入政府目标责任考核。 全社会应当共同关心和支持医疗卫生与健康事业的发展。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第七条　国务院和地方各级人民政府领导医疗卫生与健康促进工作。 国务院卫生健康主管部门负责统筹协调全国医疗卫生与健康促进工作。国务院其他有关部门在各自职责范围内负责有关的医疗卫生与健康促进工作。 县级以上地方人民政府卫生健康主管部门负责统筹协调本行政区域医疗卫生与健康促进工作。县级以上地方人民政府其他有关部门在各自职责范围内负责有关的医疗卫生与健康促进工作。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第八条　国家加强医学基础科学研究，鼓励医学科学技术创新，支持临床医学发展，促进医学科技成果的转化和应用，推进医疗卫生与信息技术融合发展，推广医疗卫生适宜技术，提高医疗卫生服务质量。 国家发展医学教育，完善适应医疗卫生事业发展需要的医学教育体系，大力培养医疗卫生人才。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第九条　国家大力发展中医药事业，坚持中西医并重、传承与创新相结合，发挥中医药在医疗卫生与健康事业中的独特作用。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第十条　国家合理规划和配置医疗卫生资源，以基层为重点，采取多种措施优先支持县级以下医疗卫生机构发展，提高其医疗卫生服务能力。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第十一条　国家加大对医疗卫生与健康事业的财政投入，通过增加转移支付等方式重点扶持革命老区、民族地区、边疆地区和经济欠发达地区发展医疗卫生与健康事业。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第十二条　国家鼓励和支持公民、法人和其他组织通过依法举办机构和捐赠、资助等方式，参与医疗卫生与健康事业，满足公民多样化、差异化、个性化健康需求。 公民、法人和其他组织捐赠财产用于医疗卫生与健康事业的，依法享受税收优惠。</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 第十三条　对在医疗卫生与健康事业中做出突出贡献的组织和个人，按照国家规定给予表彰、奖励。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第十四条　国家鼓励和支持医疗卫生与健康促进领域的对外交流合作。 开展医疗卫生与健康促进对外交流合作活动，应当遵守法律、法规，维护国家主权、安全和社会公共利益。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第二章　基本医疗卫生服务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第十五条　基本医疗卫生服务，是指维护人体健康所必需、与经济社会发展水平相适应、公民可公平获得的，采用适宜药物、适宜技术、适宜设备提供的疾病预防、诊断、治疗、护理和康复等服务。 基本医疗卫生服务包括基本公共卫生服务和基本医疗服务。基本公共卫生服务由国家免费提供。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第十六条　国家采取措施，保障公民享有安全有效的基本公共卫生服务，控制影响健康的危险因素，提高疾病的预防控制水平。 国家基本公共卫生服务项目由国务院卫生健康主管部门会同国务院财政部门、中医药主管部门等共同确定。 省、自治区、直辖市人民政府可以在国家基本公共卫生服务项目基础上，补充确定本行政区域的基本公共卫生服务项目，并报国务院卫生健康主管部门备案。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第十七条　国务院和省、自治区、直辖市人民政府可以将针对重点地区、重点疾病和特定人群的服务内容纳入基本公共卫生服务项目并组织实施。 县级以上地方人民政府针对本行政区域重大疾病和主要健康危险因素，开展专项防控工作。 第十八条　县级以上人民政府通过举办专业公共卫生机构、基层医疗卫生机构和医院，或者从其他医疗卫生机构购买服务的方式提供基本公共卫生服务。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第十九条　国家建立健全突发事件卫生应急体系，制定和完善应急预案，组织开展突发事件的医疗救治、卫生学调查处置和心理援助等卫生应急工作，有效控制和消除危害。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第二十条　国家建立传染病防控制度，制定传染病防治规划并组织实施，加强传染病监测预警，坚持预防为主、防治结合，联防联控、群防群控、源头防控、综合治理，阻断传播途径，保护易感人群，降低传染病的危害。 任何组织和个人应当接受、配合医疗卫生机构为预防、控制、消除传染病危害依法采取的调查、检验、采集样本、隔离治疗、医学观察等措施。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第二十一条　国家实行预防接种制度，加强免疫规划工作。居民有依法接种免疫规划疫苗的权利和义务。政府向居民免费提供免疫规划疫苗。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第二十二条　国家建立慢性非传染性疾病防控与管理制度，对慢性非传染性疾病及其致病危险因素开展监测、调查和综合防控干预，及时发现高危人群，为患者和高危人群提供诊疗、早期干预、随访管理和健康教育等服务。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第二十三条　国家加强职业健康保护。县级以上人民政府应当制定职业病防治规划，建立健全职业健康工作机制，加强职业健康监督管理，提高职业病综合防治能力和水平。 用人单位应当控制职业病危害因素，采取工程技术、个体防护和健康管理等综合治理措施，改善工作环境和劳动条件。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第二十四条　国家发展妇幼保健事业，建立健全妇幼健康服务体系，为妇女、儿童提供保健及常见病防治服务，保障妇女、儿童健康。 国家采取措施，为公民提供婚前保健、孕产期保健等服务，促进生殖健康，预防出生缺陷。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第二十五条　国家发展老年人保健事业。国务院和省、自治区、直辖市人民政府应当将老年人健康管理和常见病预防等纳入基本公共卫生服务项目。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第二十六条　国家发展残疾预防和残疾人康复事业，完善残疾预防和残疾人康复及其保障体系，采取措施为残疾人提供基本康复服务。 县级以上人民政府应当优先开展残疾儿童康复工作，实行康复与教育相结合。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第二十七条　国家建立健全院前急救体系，为急危重症患者提供及时、规范、有效的急救服务。 卫生健康主管部门、红十字会等有关部门、组织应当积极开展急救培训，普及急救知识，鼓励医疗卫生人员、经过急救培训的人员积极参与公共场所急救服务。公共场所应当按照规定配备必要的急救设备、设施。 急救中心（站）不得以未付费为由拒绝或者拖延为急危重症患者提供急救服务。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第二十八条　国家发展精神卫生事业，建设完善精神卫生服务体系，维护和增进公民心理健康，预防、治疗精神障碍。 国家采取措施，加强心理健康服务体系和人才队伍建设，促进心理健康教育、心理评估、心理咨询与心理治疗服务的有效衔接，设立为公众提供公益服务的心理援助热线，加强未成年人、残疾人和老年人等重点人群心理健康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第二十九条　基本医疗服务主要由政府举办的医疗卫生机构提供。鼓励社会力量举办的医疗卫生机构提供基本医疗服务。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第三十条　国家推进基本医疗服务实行分级诊疗制度，引导非急诊患者首先到基层医疗卫生机构就诊，实行首诊负责制和转诊审核责任制，逐步建立基层首诊、双向转诊、急慢分治、上下联动的机制，并与基本医疗保险制度相衔接。 县级以上地方人民政府根据本行政区域医疗卫生需求，整合区域内政府举办的医疗卫生资源，因地制宜建立医疗联合体等协同联动的医疗服务合作机制。鼓励社会力量举办的医疗卫生机构参与医疗服务合作机制。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第三十一条　国家推进基层医疗卫生机构实行家庭医生签约服务，建立家庭医生服务团队，与居民签订协议，根据居民健康状况和医疗需求提供基本医疗卫生服务。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第三十二条　公民接受医疗卫生服务，对病情、诊疗方案、医疗风险、医疗费用等事项依法享有知情同意的权利。 需要实施手术、特殊检查、特殊治疗的，医疗卫生人员应当及时向患者说明医疗风险、替代医疗方案等情况，并取得其同意；不能或者不宜向患者说明的，应当向患者的近亲属说明，并取得其同意。法律另有规定的，依照其规定。 开展药物、医疗器械临床试验和其他医学研究应当遵守医学伦理规范，依法通过伦理审查，取得知情同意。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第三十三条　公民接受医疗卫生服务，应当受到尊重。医疗卫生机构、医疗卫生人员应当关心爱护、平等对待患者，尊重患者人格尊严，保护患者隐私。 公民接受医疗卫生服务，应当遵守诊疗制度和医疗卫生服务秩序，尊重医疗卫生人员。 第三章　医疗卫生机构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第三十四条　国家建立健全由基层医疗卫生机构、医院、专业公共卫生机构等组成的城乡全覆盖、功能互补、连续协同的医疗卫生服务体系。 国家加强县级医院、乡镇卫生院、村卫生室、社区卫生服务中心（站）和专业公共卫生机构等的建设，建立健全农村医疗卫生服务网络和城市社区卫生服务网络。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第三十五条　基层医疗卫生机构主要提供预防、保健、健康教育、疾病管理，为居民建立健康档案，常见病、多发病的诊疗以及部分疾病的康复、护理，接收医院转诊患者，向医院转诊超出自身服务能力的患者等基本医疗卫生服务。 医院主要提供疾病诊治，特别是急危重症和疑难病症的诊疗，突发事件医疗处置和救援以及健康教育等医疗卫生服务，并开展医学教育、医疗卫生人员培训、医学科学研究和对基层医疗卫生机构的业务指导等工作。 专业公共卫生机构主要提供传染病、慢性非传染性疾病、职业病、地方病等疾病预防控制和健康教育、妇幼保健、精神卫生、院前急救、采供血、食品安全风险监测评估、出生缺陷防治等公共卫生服务。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第三十六条　各级各类医疗卫生机构应当分工合作，为公民提供预防、保健、治疗、护理、康复、安宁疗护等全方位全周期的医疗卫生服务。 各级人民政府采取措施支持医疗卫生机构与养老机构、儿童福利机构、社区组织建立协作机制，为老年人、孤残儿童提供安全、便捷的医疗和健康服务。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第三十七条　县级以上人民政府应当制定并落实医疗卫生服务体系规划，科学配置医疗卫生资源，举办医疗卫生机构，为公民获得基本医疗卫生服务提供保障。 政府举办医疗卫生机构，应当考虑本行政区域人口、经济社会发展状况、医疗卫生资源、健康危险因素、发病率、患病率以及紧急救治需求等情况。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第三十八条　举办医疗机构，应当具备下列条件，按照国家有关规定办理审批或者备案手续： （一）有符合规定的名称、组织机构和场所； （二）有与其开展的业务相适应的经费、设施、设备和医疗卫生人员； （三）有相应的规章制度； （四）能够独立承担民事责任； （五）法律、行政法规规定的其他条件。 医疗机构依法取得执业许可证。禁止伪造、变造、买卖、出租、出借医疗机构执业许可证。 各级各类医疗卫生机构的具体条件和配置应当符合国务院卫生健康主管部门制定的医疗卫生机构标准。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第三十九条　国家对医疗卫生机构实行分类管理。 医疗卫生服务体系坚持以非营利性医疗卫生机构为主体、营利性医疗卫生机构为补充。政府举办非营利性医疗卫生机构，在基本医疗卫生事业中发挥主导作用，保障基本医疗卫生服务公平可及。 以政府资金、捐赠资产举办或者参与举办的医疗卫生机构不得设立为营利性医疗卫生机构。 医疗卫生机构不得对外出租、承包医疗科室。非营利性医疗卫生机构不得向出资人、举办者分配或者变相分配收益。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第四十条　政府举办的医疗卫生机构应当坚持公益性质，所有收支均纳入预算管理，按照医疗卫生服务体系规划合理设置并控制规模。 国家鼓励政府举办的医疗卫生机构与社会力量合作举办非营利性医疗卫生机构。 政府举办的医疗卫生机构不得与其他组织投资设立非独立法人资格的医疗卫生机构，不得与社会资本合作举办营利性医疗卫生机构。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第四十一条　国家采取多种措施，鼓励和引导社会力量依法举办医疗卫生机构，支持和规范社会力量举办的医疗卫生机构与政府举办的医疗卫生机构开展多种类型的医疗业务、学科建设、人才培养等合作。 社会力量举办的医疗卫生机构在基本医疗保险定点、重点专科建设、科研教学、等级评审、特定医疗技术准入、医疗卫生人员职称评定等方面享有与政府举办的医疗卫生机构同等的权利。 社会力量可以选择设立非营利性或者营利性医疗卫生机构。社会力量举办的非营利性医疗卫生机构按照规定享受与政府举办的医疗卫生机构同等的税收、财政补助、用地、用水、用电、用气、用热等政策，并依法接受监督管理。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第四十二条　国家以建成的医疗卫生机构为基础，合理规划与设置国家医学中心和国家、省级区域性医疗中心，诊治疑难重症，研究攻克重大医学难题，培养高层次医疗卫生人才。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第四十三条　医疗卫生机构应当遵守法律、法规、规章，建立健全内部质量管理和控制制度，对医疗卫生服务质量负责。 医疗卫生机构应当按照临床诊疗指南、临床技术操作规范和行业标准以及医学伦理规范等有关要求，合理进行检查、用药、诊疗，加强医疗卫生安全风险防范，优化服务流程，持续改进医疗卫生服务质量。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第四十四条　国家对医疗卫生技术的临床应用进行分类管理，对技术难度大、医疗风险高，服务能力、人员专业技术水平要求较高的医疗卫生技术实行严格管理。 医疗卫生机构开展医疗卫生技术临床应用，应当与其功能任务相适应，遵循科学、安全、规范、有效、经济的原则，并符合伦理。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第四十五条　国家建立权责清晰、管理科学、治理完善、运行高效、监督有力的现代医院管理制度。 医院应当制定章程，建立和完善法人治理结构，提高医疗卫生服务能力和运行效率。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第四十六条　医疗卫生机构执业场所是提供医疗卫生服务的公共场所，任何组织或者个人不得扰乱其秩序。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第四十七条　国家完善医疗风险分担机制，鼓励医疗机构参加医疗责任保险或者建立医疗风险基金，鼓励患者参加医疗意外保险。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第四十八条　国家鼓励医疗卫生机构不断改进预防、保健、诊断、治疗、护理和康复的技术、设备与服务，支持开发适合基层和边远地区应用的医疗卫生技术。 第四十九条　国家推进全民健康信息化，推动健康医疗大数据、人工智能等的应用发展，加快医疗卫生信息基础设施建设，制定健康医疗数据采集、存储、分析和应用的技术标准，运用信息技术促进优质医疗卫生资源的普及与共享。 县级以上人民政府及其有关部门应当采取措施，推进信息技术在医疗卫生领域和医学教育中的应用，支持探索发展医疗卫生服务新模式、新业态。 国家采取措施，推进医疗卫生机构建立健全医疗卫生信息交流和信息安全制度，应用信息技术开展远程医疗服务，构建线上线下一体化医疗服务模式。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第五十条　发生自然灾害、事故灾难、公共卫生事件和社会安全事件等严重威胁人民群众生命健康的突发事件时，医疗卫生机构、医疗卫生人员应当服从政府部门的调遣，参与卫生应急处置和医疗救治。对致病、致残、死亡的参与人员，按照规定给予工伤或者抚恤、烈士褒扬等相关待遇。 </w:t>
      </w:r>
    </w:p>
    <w:p>
      <w:pPr>
        <w:numPr>
          <w:ilvl w:val="0"/>
          <w:numId w:val="1"/>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医疗卫生人员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第五十一条　医疗卫生人员应当弘扬敬佑生命、救死扶伤、甘于奉献、大爱无疆的崇高职业精神，遵守行业规范，恪守医德，努力提高专业水平和服务质量。 医疗卫生行业组织、医疗卫生机构、医学院校应当加强对医疗卫生人员的医德医风教育。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第五十二条　国家制定医疗卫生人员培养规划，建立适应行业特点和社会需求的医疗卫生人员培养机制和供需平衡机制，完善医学院校教育、毕业后教育和继续教育体系，建立健全住院医师、专科医师规范化培训制度，建立规模适宜、结构合理、分布均衡的医疗卫生队伍。 国家加强全科医生的培养和使用。全科医生主要提供常见病、多发病的诊疗和转诊、预防、保健、康复，以及慢性病管理、健康管理等服务。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第五十三条　国家对医师、护士等医疗卫生人员依法实行执业注册制度。医疗卫生人员应当依法取得相应的职业资格。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第五十四条　医疗卫生人员应当遵循医学科学规律，遵守有关临床诊疗技术规范和各项操作规范以及医学伦理规范，使用适宜技术和药物，合理诊疗，因病施治，不得对患者实施过度医疗。 医疗卫生人员不得利用职务之便索要、非法收受财物或者牟取其他不正当利益。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第五十五条　国家建立健全符合医疗卫生行业特点的人事、薪酬、奖励制度，体现医疗卫生人员职业特点和技术劳动价值。 对从事传染病防治、放射医学和精神卫生工作以及其他在特殊岗位工作的医疗卫生人员，应当按照国家规定给予适当的津贴。津贴标准应当定期调整。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第五十六条　国家建立医疗卫生人员定期到基层和艰苦边远地区从事医疗卫生工作制度。 国家采取定向免费培养、对口支援、退休返聘等措施，加强基层和艰苦边远地区医疗卫生队伍建设。 执业医师晋升为副高级技术职称的，应当有累计一年以上在县级以下或者对口支援的医疗卫生机构提供医疗卫生服务的经历。 对在基层和艰苦边远地区工作的医疗卫生人员，在薪酬津贴、职称评定、职业发展、教育培训和表彰奖励等方面实行优惠待遇。 国家加强乡村医疗卫生队伍建设，建立县乡村上下贯通的职业发展机制，完善对乡村医疗卫生人员的服务收入多渠道补助机制和养老政策。 </w:t>
      </w:r>
    </w:p>
    <w:p>
      <w:pPr>
        <w:numPr>
          <w:numId w:val="0"/>
        </w:numPr>
        <w:rPr>
          <w:rFonts w:hint="eastAsia" w:ascii="微软雅黑" w:hAnsi="微软雅黑" w:eastAsia="微软雅黑" w:cs="微软雅黑"/>
          <w:i w:val="0"/>
          <w:iCs w:val="0"/>
          <w:caps w:val="0"/>
          <w:color w:val="333333"/>
          <w:spacing w:val="0"/>
          <w:sz w:val="24"/>
          <w:szCs w:val="24"/>
          <w:shd w:val="clear" w:fill="FFFFFF"/>
          <w:lang w:eastAsia="zh-CN"/>
        </w:rPr>
      </w:pPr>
      <w:r>
        <w:rPr>
          <w:rFonts w:ascii="微软雅黑" w:hAnsi="微软雅黑" w:eastAsia="微软雅黑" w:cs="微软雅黑"/>
          <w:i w:val="0"/>
          <w:iCs w:val="0"/>
          <w:caps w:val="0"/>
          <w:color w:val="333333"/>
          <w:spacing w:val="0"/>
          <w:sz w:val="24"/>
          <w:szCs w:val="24"/>
          <w:shd w:val="clear" w:fill="FFFFFF"/>
        </w:rPr>
        <w:t>第五十七条　全社会应当关心、尊重医疗卫生人员，维护良好安全的医疗卫生服务秩序，共同构建和谐医患关系。 医疗卫生人员的人身安全、人格尊严不受侵犯，其合法权益受法律保护。禁止任何组织或者个人威胁、危害医疗卫生人员人身安全，侵犯医疗卫生人员人格尊严。 国家采取措施，保障医疗卫生人员执业环境。 第五章　药品供应保障</w:t>
      </w:r>
      <w:r>
        <w:rPr>
          <w:rFonts w:hint="eastAsia" w:ascii="微软雅黑" w:hAnsi="微软雅黑" w:eastAsia="微软雅黑" w:cs="微软雅黑"/>
          <w:i w:val="0"/>
          <w:iCs w:val="0"/>
          <w:caps w:val="0"/>
          <w:color w:val="333333"/>
          <w:spacing w:val="0"/>
          <w:sz w:val="24"/>
          <w:szCs w:val="24"/>
          <w:shd w:val="clear" w:fill="FFFFFF"/>
          <w:lang w:eastAsia="zh-CN"/>
        </w:rPr>
        <w:t>。</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第五十八条　国家完善药品供应保障制度，建立工作协调机制，保障药品的安全、有效、可及。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第五十九条　国家实施基本药物制度，遴选适当数量的基本药物品种，满足疾病防治基本用药需求。 国家公布基本药物目录，根据药品临床应用实践、药品标准变化、药品新上市情况等，对基本药物目录进行动态调整。 基本药物按照规定优先纳入基本医疗保险药品目录。 国家提高基本药物的供给能力，强化基本药物质量监管，确保基本药物公平可及、合理使用。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第六十条　国家建立健全以临床需求为导向的药品审评审批制度，支持临床急需药品、儿童用药品和防治罕见病、重大疾病等药品的研制、生产，满足疾病防治需求。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第六十一条　国家建立健全药品研制、生产、流通、使用全过程追溯制度，加强药品管理，保证药品质量。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第六十二条　国家建立健全药品价格监测体系，开展成本价格调查，加强药品价格监督检查，依法查处价格垄断、价格欺诈、不正当竞争等违法行为，维护药品价格秩序。 国家加强药品分类采购管理和指导。参加药品采购投标的投标人不得以低于成本的报价竞标，不得以欺诈、串通投标、滥用市场支配地位等方式竞标。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第六十三条　国家建立中央与地方两级医药储备，用于保障重大灾情、疫情及其他突发事件等应急需要。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第六十四条　国家建立健全药品供求监测体系，及时收集和汇总分析药品供求信息，定期公布药品生产、流通、使用等情况。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第六十五条　国家加强对医疗器械的管理，完善医疗器械的标准和规范，提高医疗器械的安全有效水平。 国务院卫生健康主管部门和省、自治区、直辖市人民政府卫生健康主管部门应当根据技术的先进性、适宜性和可及性，编制大型医用设备配置规划，促进区域内医用设备合理配置、充分共享。 </w:t>
      </w:r>
    </w:p>
    <w:p>
      <w:pPr>
        <w:numPr>
          <w:numId w:val="0"/>
        </w:numP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第六十六条　国家加强中药的保护与发展，充分体现中药的特色和优势，发挥其在预防、保健、医疗、康复中的作用。 </w:t>
      </w:r>
    </w:p>
    <w:p>
      <w:pPr>
        <w:numPr>
          <w:ilvl w:val="0"/>
          <w:numId w:val="1"/>
        </w:numPr>
        <w:ind w:left="0" w:leftChars="0" w:firstLine="0" w:firstLine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健康促进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第六十七条　各级人民政府应当加强健康教育工作及其专业人才培养，建立健康知识和技能核心信息发布制度，普及健康科学知识，向公众提供科学、准确的健康信息。 医疗卫生、教育、体育、宣传等机构、基层群众性自治组织和社会组织应当开展健康知识的宣传和普及。医疗卫生人员在提供医疗卫生服务时，应当对患者开展健康教育。新闻媒体应当开展健康知识的公益宣传。健康知识的宣传应当科学、准确。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第六十八条　国家将健康教育纳入国民教育体系。学校应当利用多种形式实施健康教育，普及健康知识、科学健身知识、急救知识和技能，提高学生主动防病的意识，培养学生良好的卫生习惯和健康的行为习惯，减少、改善学生近视、肥胖等不良健康状况。 学校应当按照规定开设体育与健康课程，组织学生开展广播体操、眼保健操、体能锻炼等活动。 学校按照规定配备校医，建立和完善卫生室、保健室等。 县级以上人民政府教育主管部门应当按照规定将学生体质健康水平纳入学校考核体系。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第六十九条　公民是自己健康的第一责任人，树立和践行对自己健康负责的健康管理理念，主动学习健康知识，提高健康素养，加强健康管理。倡导家庭成员相互关爱，形成符合自身和家庭特点的健康生活方式。 公民应当尊重他人的健康权利和利益，不得损害他人健康和社会公共利益。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第七十条　国家组织居民健康状况调查和统计，开展体质监测，对健康绩效进行评估，并根据评估结果制定、完善与健康相关的法律、法规、政策和规划。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第七十一条　国家建立疾病和健康危险因素监测、调查和风险评估制度。县级以上人民政府及其有关部门针对影响健康的主要问题，组织开展健康危险因素研究，制定综合防治措施。 国家加强影响健康的环境问题预防和治理，组织开展环境质量对健康影响的研究，采取措施预防和控制与环境问题有关的疾病。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第七十二条　国家大力开展爱国卫生运动，鼓励和支持开展爱国卫生月等群众性卫生与健康活动，依靠和动员群众控制和消除健康危险因素，改善环境卫生状况，建设健康城市、健康村镇、健康社区。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第七十三条　国家建立科学、严格的食品、饮用水安全监督管理制度，提高安全水平。</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第七十四条　国家建立营养状况监测制度，实施经济欠发达地区、重点人群营养干预计划，开展未成年人和老年人营养改善行动，倡导健康饮食习惯，减少不健康饮食引起的疾病风险。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第七十五条　国家发展全民健身事业，完善覆盖城乡的全民健身公共服务体系，加强公共体育设施建设，组织开展和支持全民健身活动，加强全民健身指导服务，普及科学健身知识和方法。 国家鼓励单位的体育场地设施向公众开放。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第七十六条　国家制定并实施未成年人、妇女、老年人、残疾人等的健康工作计划，加强重点人群健康服务。 国家推动长期护理保障工作，鼓励发展长期护理保险。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第七十七条　国家完善公共场所卫生管理制度。县级以上人民政府卫生健康等主管部门应当加强对公共场所的卫生监督。公共场所卫生监督信息应当依法向社会公开。 公共场所经营单位应当建立健全并严格实施卫生管理制度，保证其经营活动持续符合国家对公共场所的卫生要求。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第七十八条　国家采取措施，减少吸烟对公民健康的危害。 公共场所控制吸烟，强化监督执法。 烟草制品包装应当印制带有说明吸烟危害的警示。 禁止向未成年人出售烟酒。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第七十九条　用人单位应当为职工创造有益于健康的环境和条件，严格执行劳动安全卫生等相关规定，积极组织职工开展健身活动，保护职工健康。 国家鼓励用人单位开展职工健康指导工作。 国家提倡用人单位为职工定期开展健康检查。法律、法规对健康检查有规定的，依照其规定。 </w:t>
      </w:r>
    </w:p>
    <w:p>
      <w:pPr>
        <w:numPr>
          <w:ilvl w:val="0"/>
          <w:numId w:val="1"/>
        </w:numPr>
        <w:ind w:left="0" w:leftChars="0" w:firstLine="0" w:firstLine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资金保障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第八十条　各级人民政府应当切实履行发展医疗卫生与健康事业的职责，建立与经济社会发展、财政状况和健康指标相适应的医疗卫生与健康事业投入机制，将医疗卫生与健康促进经费纳入本级政府预算，按照规定主要用于保障基本医疗服务、公共卫生服务、基本医疗保障和政府举办的医疗卫生机构建设和运行发展。 第八十一条　县级以上人民政府通过预算、审计、监督执法、社会监督等方式，加强资金的监督管理。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第八十二条　基本医疗服务费用主要由基本医疗保险基金和个人支付。国家依法多渠道筹集基本医疗保险基金，逐步完善基本医疗保险可持续筹资和保障水平调整机制。 公民有依法参加基本医疗保险的权利和义务。用人单位和职工按照国家规定缴纳职工基本医疗保险费。城乡居民按照规定缴纳城乡居民基本医疗保险费。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第八十三条　国家建立以基本医疗保险为主体，商业健康保险、医疗救助、职工互助医疗和医疗慈善服务等为补充的、多层次的医疗保障体系。 国家鼓励发展商业健康保险，满足人民群众多样化健康保障需求。 国家完善医疗救助制度，保障符合条件的困难群众获得基本医疗服务。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第八十四条　国家建立健全基本医疗保险经办机构与协议定点医疗卫生机构之间的协商谈判机制，科学合理确定基本医疗保险基金支付标准和支付方式，引导医疗卫生机构合理诊疗，促进患者有序流动，提高基本医疗保险基金使用效益。 第八十五条　基本医疗保险基金支付范围由国务院医疗保障主管部门组织制定，并应当听取国务院卫生健康主管部门、中医药主管部门、药品监督管理部门、财政部门等的意见。 省、自治区、直辖市人民政府可以按照国家有关规定，补充确定本行政区域基本医疗保险基金支付的具体项目和标准，并报国务院医疗保障主管部门备案。 国务院医疗保障主管部门应当对纳入支付范围的基本医疗保险药品目录、诊疗项目、医疗服务设施标准等组织开展循证医学和经济性评价，并应当听取国务院卫生健康主管部门、中医药主管部门、药品监督管理部门、财政部门等有关方面的意见。评价结果应当作为调整基本医疗保险基金支付范围的依据。 </w:t>
      </w:r>
    </w:p>
    <w:p>
      <w:pPr>
        <w:numPr>
          <w:ilvl w:val="0"/>
          <w:numId w:val="1"/>
        </w:numPr>
        <w:ind w:left="0" w:leftChars="0" w:firstLine="0" w:firstLine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监督管理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第八十六条　国家建立健全机构自治、行业自律、政府监管、社会监督相结合的医疗卫生综合监督管理体系。 县级以上人民政府卫生健康主管部门对医疗卫生行业实行属地化、全行业监督管理。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第八十七条　县级以上人民政府医疗保障主管部门应当提高医疗保障监管能力和水平，对纳入基本医疗保险基金支付范围的医疗服务行为和医疗费用加强监督管理，确保基本医疗保险基金合理使用、安全可控。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第八十八条　县级以上人民政府应当组织卫生健康、医疗保障、药品监督管理、发展改革、财政等部门建立沟通协商机制，加强制度衔接和工作配合，提高医疗卫生资源使用效率和保障水平。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第八十九条　县级以上人民政府应当定期向本级人民代表大会或者其常务委员会报告基本医疗卫生与健康促进工作，依法接受监督。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第九十条　县级以上人民政府有关部门未履行医疗卫生与健康促进工作相关职责的，本级人民政府或者上级人民政府有关部门应当对其主要负责人进行约谈。 地方人民政府未履行医疗卫生与健康促进工作相关职责的，上级人民政府应当对其主要负责人进行约谈。 被约谈的部门和地方人民政府应当立即采取措施，进行整改。 约谈情况和整改情况应当纳入有关部门和地方人民政府工作评议、考核记录。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第九十一条　县级以上地方人民政府卫生健康主管部门应当建立医疗卫生机构绩效评估制度，组织对医疗卫生机构的服务质量、医疗技术、药品和医用设备使用等情况进行评估。评估应当吸收行业组织和公众参与。评估结果应当以适当方式向社会公开，作为评价医疗卫生机构和卫生监管的重要依据。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第九十二条　国家保护公民个人健康信息，确保公民个人健康信息安全。任何组织或者个人不得非法收集、使用、加工、传输公民个人健康信息，不得非法买卖、提供或者公开公民个人健康信息。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第九十三条　县级以上人民政府卫生健康主管部门、医疗保障主管部门应当建立医疗卫生机构、人员等信用记录制度，纳入全国信用信息共享平台，按照国家规定实施联合惩戒。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第九十四条　县级以上地方人民政府卫生健康主管部门及其委托的卫生健康监督机构，依法开展本行政区域医疗卫生等行政执法工作。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第九十五条　县级以上人民政府卫生健康主管部门应当积极培育医疗卫生行业组织，发挥其在医疗卫生与健康促进工作中的作用，支持其参与行业管理规范、技术标准制定和医疗卫生评价、评估、评审等工作。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第九十六条　国家建立医疗纠纷预防和处理机制，妥善处理医疗纠纷，维护医疗秩序。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第九十七条　国家鼓励公民、法人和其他组织对医疗卫生与健康促进工作进行社会监督。 任何组织和个人对违反本法规定的行为，有权向县级以上人民政府卫生健康主管部门和其他有关部门投诉、举报。 </w:t>
      </w:r>
    </w:p>
    <w:p>
      <w:pPr>
        <w:numPr>
          <w:ilvl w:val="0"/>
          <w:numId w:val="1"/>
        </w:numPr>
        <w:ind w:left="0" w:leftChars="0" w:firstLine="0" w:firstLine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法律责任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第九十八条　违反本法规定，地方各级人民政府、县级以上人民政府卫生健康主管部门和其他有关部门，滥用职权、玩忽职守、徇私舞弊的，对直接负责的主管人员和其他直接责任人员依法给予处分。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第九十九条　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第一百条　违反本法规定，有下列行为之一的，由县级以上人民政府卫生健康主管部门责令改正，没收违法所得，并处违法所得二倍以上十倍以下的罚款，违法所得不足一万元的，按一万元计算；对直接负责的主管人员和其他直接责任人员依法给予处分： （一）政府举办的医疗卫生机构与其他组织投资设立非独立法人资格的医疗卫生机构； （二）医疗卫生机构对外出租、承包医疗科室； （三）非营利性医疗卫生机构向出资人、举办者分配或者变相分配收益。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第一百零一条　违反本法规定，医疗卫生机构等的医疗信息安全制度、保障措施不健全，导致医疗信息泄露，或者医疗质量管理和医疗技术管理制度、安全措施不健全的，由县级以上人民政府卫生健康等主管部门责令改正，给予警告，并处一万元以上五万元以下的罚款；情节严重的，可以责令停止相应执业活动，对直接负责的主管人员和其他直接责任人员依法追究法律责任。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第一百零二条　违反本法规定，医疗卫生人员有下列行为之一的，由县级以上人民政府卫生健康主管部门依照有关执业医师、护士管理和医疗纠纷预防处理等法律、行政法规的规定给予行政处罚： （一）利用职务之便索要、非法收受财物或者牟取其他不正当利益； （二）泄露公民个人健康信息； （三）在开展医学研究或提供医疗卫生服务过程中未按照规定履行告知义务或者违反医学伦理规范。 前款规定的人员属于政府举办的医疗卫生机构中的人员的，依法给予处分。 第一百零三条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 第一百零四条　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第一百零五条　违反本法规定，扰乱医疗卫生机构执业场所秩序，威胁、危害医疗卫生人员人身安全，侵犯医疗卫生人员人格尊严，非法收集、使用、加工、传输公民个人健康信息，非法买卖、提供或者公开公民个人健康信息等，构成违反治安管理行为的，依法给予治安管理处罚。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第一百零六条　违反本法规定，构成犯罪的，依法追究刑事责任；造成人身、财产损害的，依法承担民事责任。 </w:t>
      </w:r>
    </w:p>
    <w:p>
      <w:pPr>
        <w:numPr>
          <w:ilvl w:val="0"/>
          <w:numId w:val="1"/>
        </w:numPr>
        <w:ind w:left="0" w:leftChars="0" w:firstLine="0" w:firstLine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附则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第一百零七条　本法中下列用语的含义： （一）主要健康指标，是指人均预期寿命、孕产妇死亡率、婴儿死亡率、五岁以下儿童死亡率等。 （二）医疗卫生机构，是指基层医疗卫生机构、医院和专业公共卫生机构等。 （三）基层医疗卫生机构，是指乡镇卫生院、社区卫生服务中心（站）、村卫生室、医务室、门诊部和诊所等。 （四）专业公共卫生机构，是指疾病预防控制中心、专科疾病防治机构、健康教育机构、急救中心（站）和血站等。 （五）医疗卫生人员，是指执业医师、执业助理医师、注册护士、药师（士）、检验技师（士）、影像技师（士）和乡村医生等卫生专业人员。 （六）基本药物，是指满足疾病防治基本用药需求，适应现阶段基本国情和保障能力，剂型适宜，价格合理，能够保障供应，可公平获得的药品。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第一百零八条　省、自治区、直辖市和设区的市、自治州可以结合实际，制定本地方发展医疗卫生与健康事业的具体办法。 </w:t>
      </w:r>
    </w:p>
    <w:p>
      <w:pPr>
        <w:numPr>
          <w:numId w:val="0"/>
        </w:numPr>
        <w:ind w:leftChars="0"/>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24"/>
          <w:szCs w:val="24"/>
          <w:shd w:val="clear" w:fill="FFFFFF"/>
        </w:rPr>
        <w:t xml:space="preserve">第一百零九条　中国人民解放军和中国人民武装警察部队的医疗卫生与健康促进工作，由国务院和中央军事委员会依照本法制定管理办法。 </w:t>
      </w:r>
    </w:p>
    <w:p>
      <w:pPr>
        <w:numPr>
          <w:numId w:val="0"/>
        </w:numPr>
        <w:ind w:leftChars="0"/>
      </w:pPr>
      <w:r>
        <w:rPr>
          <w:rFonts w:ascii="微软雅黑" w:hAnsi="微软雅黑" w:eastAsia="微软雅黑" w:cs="微软雅黑"/>
          <w:i w:val="0"/>
          <w:iCs w:val="0"/>
          <w:caps w:val="0"/>
          <w:color w:val="333333"/>
          <w:spacing w:val="0"/>
          <w:sz w:val="24"/>
          <w:szCs w:val="24"/>
          <w:shd w:val="clear" w:fill="FFFFFF"/>
        </w:rPr>
        <w:t>第一百一十条　本法自2020年6月1日起施行。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BF4B4"/>
    <w:multiLevelType w:val="singleLevel"/>
    <w:tmpl w:val="88CBF4B4"/>
    <w:lvl w:ilvl="0" w:tentative="0">
      <w:start w:val="4"/>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316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2021-05-28T01:09:48Z</dcterms:created>
  <dc:creator>Administrator</dc:creator>
  <cp:lastModifiedBy>Skye</cp:lastModifiedBy>
  <dcterms:modified xsi:type="dcterms:W3CDTF">2021-05-28T02:55:17Z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590DD21B6A5747978DFB5C4F33989923</vt:lpwstr>
  </property>
</Properties>
</file>